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DBDB" w:themeColor="accent2" w:themeTint="33"/>
  <w:body>
    <w:p w:rsidR="00BF3C72" w:rsidRPr="00B50CD1" w:rsidRDefault="00BF3C72" w:rsidP="002B6382">
      <w:pPr>
        <w:spacing w:after="0" w:line="240" w:lineRule="auto"/>
        <w:jc w:val="center"/>
        <w:rPr>
          <w:b/>
          <w:color w:val="FF0000"/>
          <w:sz w:val="20"/>
          <w:szCs w:val="20"/>
        </w:rPr>
      </w:pPr>
      <w:r w:rsidRPr="00BF3C72">
        <w:rPr>
          <w:sz w:val="28"/>
          <w:szCs w:val="28"/>
        </w:rPr>
        <w:t xml:space="preserve"> </w:t>
      </w:r>
      <w:r w:rsidR="003021F1" w:rsidRPr="00B50CD1">
        <w:rPr>
          <w:b/>
          <w:color w:val="FF0000"/>
          <w:sz w:val="20"/>
          <w:szCs w:val="20"/>
        </w:rPr>
        <w:t>MEDICAMENTOS Y DOSIS</w:t>
      </w:r>
    </w:p>
    <w:p w:rsidR="00BF3C72" w:rsidRPr="00B50CD1" w:rsidRDefault="00BF3C72" w:rsidP="00BF3C72">
      <w:pPr>
        <w:rPr>
          <w:b/>
          <w:i/>
          <w:color w:val="000000" w:themeColor="text1"/>
          <w:sz w:val="20"/>
          <w:szCs w:val="20"/>
        </w:rPr>
      </w:pPr>
      <w:r w:rsidRPr="00B50CD1">
        <w:rPr>
          <w:b/>
          <w:i/>
          <w:color w:val="000000" w:themeColor="text1"/>
          <w:sz w:val="20"/>
          <w:szCs w:val="20"/>
        </w:rPr>
        <w:t>ANTIBIOTICOS</w:t>
      </w:r>
    </w:p>
    <w:p w:rsidR="00BF3C72" w:rsidRPr="00B50CD1" w:rsidRDefault="00BF3C72" w:rsidP="00E17AF7">
      <w:pPr>
        <w:jc w:val="both"/>
        <w:rPr>
          <w:b/>
          <w:color w:val="365F91" w:themeColor="accent1" w:themeShade="BF"/>
          <w:sz w:val="20"/>
          <w:szCs w:val="20"/>
        </w:rPr>
      </w:pPr>
      <w:r w:rsidRPr="00B50CD1">
        <w:rPr>
          <w:b/>
          <w:color w:val="365F91" w:themeColor="accent1" w:themeShade="BF"/>
          <w:sz w:val="20"/>
          <w:szCs w:val="20"/>
        </w:rPr>
        <w:t>Nombre</w:t>
      </w:r>
      <w:r w:rsidRPr="00B50CD1">
        <w:rPr>
          <w:b/>
          <w:color w:val="365F91" w:themeColor="accent1" w:themeShade="BF"/>
          <w:sz w:val="20"/>
          <w:szCs w:val="20"/>
        </w:rPr>
        <w:tab/>
      </w:r>
      <w:r w:rsidR="00E17AF7" w:rsidRPr="00B50CD1">
        <w:rPr>
          <w:b/>
          <w:color w:val="365F91" w:themeColor="accent1" w:themeShade="BF"/>
          <w:sz w:val="20"/>
          <w:szCs w:val="20"/>
        </w:rPr>
        <w:tab/>
      </w:r>
      <w:r w:rsidR="004F7D86">
        <w:rPr>
          <w:b/>
          <w:color w:val="365F91" w:themeColor="accent1" w:themeShade="BF"/>
          <w:sz w:val="20"/>
          <w:szCs w:val="20"/>
        </w:rPr>
        <w:tab/>
      </w:r>
      <w:r w:rsidRPr="00B50CD1">
        <w:rPr>
          <w:b/>
          <w:color w:val="365F91" w:themeColor="accent1" w:themeShade="BF"/>
          <w:sz w:val="20"/>
          <w:szCs w:val="20"/>
        </w:rPr>
        <w:t>Princ</w:t>
      </w:r>
      <w:r w:rsidR="00E17AF7" w:rsidRPr="00B50CD1">
        <w:rPr>
          <w:b/>
          <w:color w:val="365F91" w:themeColor="accent1" w:themeShade="BF"/>
          <w:sz w:val="20"/>
          <w:szCs w:val="20"/>
        </w:rPr>
        <w:t>ipio activo</w:t>
      </w:r>
      <w:r w:rsidR="00E17AF7" w:rsidRPr="00B50CD1">
        <w:rPr>
          <w:b/>
          <w:color w:val="365F91" w:themeColor="accent1" w:themeShade="BF"/>
          <w:sz w:val="20"/>
          <w:szCs w:val="20"/>
        </w:rPr>
        <w:tab/>
      </w:r>
      <w:r w:rsidR="003021F1" w:rsidRPr="00B50CD1">
        <w:rPr>
          <w:b/>
          <w:color w:val="365F91" w:themeColor="accent1" w:themeShade="BF"/>
          <w:sz w:val="20"/>
          <w:szCs w:val="20"/>
        </w:rPr>
        <w:tab/>
      </w:r>
      <w:r w:rsidR="004F7D86">
        <w:rPr>
          <w:b/>
          <w:color w:val="365F91" w:themeColor="accent1" w:themeShade="BF"/>
          <w:sz w:val="20"/>
          <w:szCs w:val="20"/>
        </w:rPr>
        <w:tab/>
      </w:r>
      <w:r w:rsidRPr="00B50CD1">
        <w:rPr>
          <w:b/>
          <w:color w:val="365F91" w:themeColor="accent1" w:themeShade="BF"/>
          <w:sz w:val="20"/>
          <w:szCs w:val="20"/>
        </w:rPr>
        <w:t>Conc</w:t>
      </w:r>
      <w:r w:rsidR="00E17AF7" w:rsidRPr="00B50CD1">
        <w:rPr>
          <w:b/>
          <w:color w:val="365F91" w:themeColor="accent1" w:themeShade="BF"/>
          <w:sz w:val="20"/>
          <w:szCs w:val="20"/>
        </w:rPr>
        <w:t>entracion</w:t>
      </w:r>
      <w:r w:rsidR="004F7D86">
        <w:rPr>
          <w:b/>
          <w:color w:val="365F91" w:themeColor="accent1" w:themeShade="BF"/>
          <w:sz w:val="20"/>
          <w:szCs w:val="20"/>
        </w:rPr>
        <w:tab/>
      </w:r>
      <w:r w:rsidRPr="00B50CD1">
        <w:rPr>
          <w:b/>
          <w:color w:val="365F91" w:themeColor="accent1" w:themeShade="BF"/>
          <w:sz w:val="20"/>
          <w:szCs w:val="20"/>
        </w:rPr>
        <w:tab/>
        <w:t>Por litro agua</w:t>
      </w:r>
      <w:r w:rsidRPr="00B50CD1">
        <w:rPr>
          <w:b/>
          <w:color w:val="365F91" w:themeColor="accent1" w:themeShade="BF"/>
          <w:sz w:val="20"/>
          <w:szCs w:val="20"/>
        </w:rPr>
        <w:tab/>
        <w:t xml:space="preserve"> </w:t>
      </w:r>
      <w:r w:rsidRPr="00B50CD1">
        <w:rPr>
          <w:b/>
          <w:color w:val="365F91" w:themeColor="accent1" w:themeShade="BF"/>
          <w:sz w:val="20"/>
          <w:szCs w:val="20"/>
        </w:rPr>
        <w:tab/>
        <w:t>Por  40ml</w:t>
      </w:r>
    </w:p>
    <w:p w:rsidR="00EF31B5" w:rsidRPr="00B50CD1" w:rsidRDefault="00EF31B5" w:rsidP="00EF31B5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Seriflox</w:t>
      </w:r>
      <w:r w:rsidR="004F7D86">
        <w:rPr>
          <w:b/>
          <w:color w:val="C00000"/>
          <w:sz w:val="20"/>
          <w:szCs w:val="20"/>
        </w:rPr>
        <w:tab/>
      </w:r>
      <w:r w:rsidRPr="00B50CD1">
        <w:rPr>
          <w:b/>
          <w:color w:val="C00000"/>
          <w:sz w:val="20"/>
          <w:szCs w:val="20"/>
        </w:rPr>
        <w:tab/>
      </w:r>
      <w:r w:rsidR="004F7D86">
        <w:rPr>
          <w:b/>
          <w:color w:val="C00000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>Enroflaxacina 2%</w:t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20 mg. (2%)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De 5 a 8 ml.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="006C3E1C">
        <w:rPr>
          <w:color w:val="000000" w:themeColor="text1"/>
          <w:sz w:val="20"/>
          <w:szCs w:val="20"/>
        </w:rPr>
        <w:t>6</w:t>
      </w:r>
      <w:r w:rsidRPr="00B50CD1">
        <w:rPr>
          <w:color w:val="000000" w:themeColor="text1"/>
          <w:sz w:val="20"/>
          <w:szCs w:val="20"/>
        </w:rPr>
        <w:t>-8 gotas</w:t>
      </w:r>
    </w:p>
    <w:p w:rsidR="00BC4863" w:rsidRPr="00B50CD1" w:rsidRDefault="00BC4863" w:rsidP="00BC4863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Baytril 10%</w:t>
      </w:r>
      <w:r w:rsidRPr="00B50CD1">
        <w:rPr>
          <w:b/>
          <w:color w:val="C00000"/>
          <w:sz w:val="20"/>
          <w:szCs w:val="20"/>
        </w:rPr>
        <w:tab/>
      </w:r>
      <w:r w:rsidR="004F7D86">
        <w:rPr>
          <w:b/>
          <w:color w:val="C00000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>Enroflaxacina 10%</w:t>
      </w:r>
      <w:r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10%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De 1.5 a 2 ml.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2 gotas</w:t>
      </w:r>
    </w:p>
    <w:p w:rsidR="00BC4863" w:rsidRPr="00B50CD1" w:rsidRDefault="00BC4863" w:rsidP="00EF31B5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Floxaciven</w:t>
      </w:r>
      <w:r w:rsidRPr="00B50CD1">
        <w:rPr>
          <w:b/>
          <w:color w:val="C00000"/>
          <w:sz w:val="20"/>
          <w:szCs w:val="20"/>
        </w:rPr>
        <w:tab/>
      </w:r>
      <w:r w:rsidR="004F7D86">
        <w:rPr>
          <w:b/>
          <w:color w:val="C00000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>Enroflaxacina</w:t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100 mg.</w:t>
      </w:r>
      <w:r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2 ml. por litro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2 gotas</w:t>
      </w:r>
    </w:p>
    <w:p w:rsidR="00BC4863" w:rsidRPr="00B50CD1" w:rsidRDefault="00E17AF7" w:rsidP="00BF3C72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Augmentine</w:t>
      </w:r>
      <w:r w:rsidRPr="00B50CD1">
        <w:rPr>
          <w:b/>
          <w:color w:val="C00000"/>
          <w:sz w:val="20"/>
          <w:szCs w:val="20"/>
        </w:rPr>
        <w:tab/>
      </w:r>
      <w:r w:rsidRPr="00B50CD1">
        <w:rPr>
          <w:b/>
          <w:color w:val="C0000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Amoxicilina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="003021F1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>500 mg.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1 com</w:t>
      </w:r>
      <w:r w:rsidR="00EF31B5" w:rsidRPr="00B50CD1">
        <w:rPr>
          <w:color w:val="000000" w:themeColor="text1"/>
          <w:sz w:val="20"/>
          <w:szCs w:val="20"/>
        </w:rPr>
        <w:t>p</w:t>
      </w:r>
      <w:r w:rsidRPr="00B50CD1">
        <w:rPr>
          <w:color w:val="000000" w:themeColor="text1"/>
          <w:sz w:val="20"/>
          <w:szCs w:val="20"/>
        </w:rPr>
        <w:t>. por litro</w:t>
      </w:r>
    </w:p>
    <w:p w:rsidR="00BF3C72" w:rsidRPr="00B50CD1" w:rsidRDefault="00BC4863" w:rsidP="00BF3C72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Septin Pediatrico</w:t>
      </w:r>
      <w:r w:rsidRPr="00B50CD1">
        <w:rPr>
          <w:b/>
          <w:color w:val="C0000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Sulfametoxazol y trimetropima</w:t>
      </w:r>
      <w:r w:rsidRPr="00B50CD1">
        <w:rPr>
          <w:color w:val="000000" w:themeColor="text1"/>
          <w:sz w:val="20"/>
          <w:szCs w:val="20"/>
        </w:rPr>
        <w:tab/>
        <w:t>40 y 6 mg.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De 5 a 7 ml.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8 gotas</w:t>
      </w:r>
      <w:r w:rsidR="00E17AF7" w:rsidRPr="00B50CD1">
        <w:rPr>
          <w:color w:val="000000" w:themeColor="text1"/>
          <w:sz w:val="20"/>
          <w:szCs w:val="20"/>
        </w:rPr>
        <w:tab/>
      </w:r>
    </w:p>
    <w:p w:rsidR="00E17AF7" w:rsidRPr="00B50CD1" w:rsidRDefault="00E17AF7" w:rsidP="00BF3C72">
      <w:pPr>
        <w:rPr>
          <w:b/>
          <w:color w:val="C00000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Asmoserine</w:t>
      </w:r>
      <w:r w:rsidRPr="00B50CD1">
        <w:rPr>
          <w:b/>
          <w:color w:val="C00000"/>
          <w:sz w:val="20"/>
          <w:szCs w:val="20"/>
        </w:rPr>
        <w:tab/>
      </w:r>
      <w:r w:rsidR="003021F1" w:rsidRPr="00B50CD1">
        <w:rPr>
          <w:b/>
          <w:color w:val="C00000"/>
          <w:sz w:val="20"/>
          <w:szCs w:val="20"/>
        </w:rPr>
        <w:tab/>
      </w:r>
      <w:r w:rsidR="003021F1" w:rsidRPr="00B50CD1">
        <w:rPr>
          <w:color w:val="000000" w:themeColor="text1"/>
          <w:sz w:val="20"/>
          <w:szCs w:val="20"/>
        </w:rPr>
        <w:t>Tetraciclina, tilosina</w:t>
      </w:r>
      <w:r w:rsidR="003021F1" w:rsidRPr="00B50CD1">
        <w:rPr>
          <w:color w:val="000000" w:themeColor="text1"/>
          <w:sz w:val="20"/>
          <w:szCs w:val="20"/>
        </w:rPr>
        <w:tab/>
      </w:r>
      <w:r w:rsidR="003021F1" w:rsidRPr="00B50CD1">
        <w:rPr>
          <w:color w:val="000000" w:themeColor="text1"/>
          <w:sz w:val="20"/>
          <w:szCs w:val="20"/>
        </w:rPr>
        <w:tab/>
        <w:t>60 y 30 mg.</w:t>
      </w:r>
      <w:r w:rsidR="003021F1" w:rsidRPr="00B50CD1">
        <w:rPr>
          <w:color w:val="000000" w:themeColor="text1"/>
          <w:sz w:val="20"/>
          <w:szCs w:val="20"/>
        </w:rPr>
        <w:tab/>
      </w:r>
      <w:r w:rsidR="003021F1" w:rsidRPr="00B50CD1">
        <w:rPr>
          <w:color w:val="000000" w:themeColor="text1"/>
          <w:sz w:val="20"/>
          <w:szCs w:val="20"/>
        </w:rPr>
        <w:tab/>
        <w:t>1 com</w:t>
      </w:r>
      <w:r w:rsidR="00EF31B5" w:rsidRPr="00B50CD1">
        <w:rPr>
          <w:color w:val="000000" w:themeColor="text1"/>
          <w:sz w:val="20"/>
          <w:szCs w:val="20"/>
        </w:rPr>
        <w:t>p.</w:t>
      </w:r>
      <w:r w:rsidR="003021F1" w:rsidRPr="00B50CD1">
        <w:rPr>
          <w:color w:val="000000" w:themeColor="text1"/>
          <w:sz w:val="20"/>
          <w:szCs w:val="20"/>
        </w:rPr>
        <w:t xml:space="preserve"> por 200 ml.</w:t>
      </w:r>
      <w:r w:rsidR="003021F1" w:rsidRPr="00B50CD1">
        <w:rPr>
          <w:color w:val="000000" w:themeColor="text1"/>
          <w:sz w:val="20"/>
          <w:szCs w:val="20"/>
        </w:rPr>
        <w:tab/>
        <w:t>¼ comprimido</w:t>
      </w:r>
      <w:r w:rsidRPr="00B50CD1">
        <w:rPr>
          <w:b/>
          <w:color w:val="C00000"/>
          <w:sz w:val="20"/>
          <w:szCs w:val="20"/>
        </w:rPr>
        <w:tab/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Bioserine</w:t>
      </w:r>
      <w:r w:rsidR="003021F1" w:rsidRPr="00B50CD1">
        <w:rPr>
          <w:b/>
          <w:color w:val="C00000"/>
          <w:sz w:val="20"/>
          <w:szCs w:val="20"/>
        </w:rPr>
        <w:tab/>
      </w:r>
      <w:r w:rsidR="003021F1" w:rsidRPr="00B50CD1">
        <w:rPr>
          <w:b/>
          <w:color w:val="C00000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>Tetraciclina, cloranfenicol</w:t>
      </w:r>
      <w:r w:rsidR="00EF31B5"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>1 mg, 1,8 mg</w:t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  <w:t>1 comp. cada 24 h.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Ciproflaxocina</w:t>
      </w:r>
      <w:r w:rsidR="00EF31B5" w:rsidRPr="00B50CD1">
        <w:rPr>
          <w:b/>
          <w:color w:val="C00000"/>
          <w:sz w:val="20"/>
          <w:szCs w:val="20"/>
        </w:rPr>
        <w:tab/>
      </w:r>
      <w:r w:rsidR="00EF31B5" w:rsidRPr="00B50CD1">
        <w:rPr>
          <w:b/>
          <w:color w:val="C00000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>Ciproflaxocina</w:t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  <w:t xml:space="preserve">250 mg. </w:t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>½  por 700 ml. s</w:t>
      </w:r>
    </w:p>
    <w:p w:rsidR="00F44FDD" w:rsidRPr="00B50CD1" w:rsidRDefault="00F44FDD" w:rsidP="00BF3C72">
      <w:pPr>
        <w:rPr>
          <w:color w:val="000000" w:themeColor="text1"/>
          <w:sz w:val="20"/>
          <w:szCs w:val="20"/>
        </w:rPr>
      </w:pPr>
      <w:r w:rsidRPr="00B50CD1">
        <w:rPr>
          <w:b/>
          <w:color w:val="C00000"/>
          <w:sz w:val="20"/>
          <w:szCs w:val="20"/>
        </w:rPr>
        <w:t>Flagyl</w:t>
      </w:r>
      <w:r w:rsidRPr="00B50CD1">
        <w:rPr>
          <w:b/>
          <w:color w:val="6A9F29"/>
          <w:sz w:val="20"/>
          <w:szCs w:val="20"/>
        </w:rPr>
        <w:tab/>
      </w:r>
      <w:r w:rsidRPr="00B50CD1">
        <w:rPr>
          <w:b/>
          <w:color w:val="6A9F29"/>
          <w:sz w:val="20"/>
          <w:szCs w:val="20"/>
        </w:rPr>
        <w:tab/>
      </w:r>
      <w:r w:rsidRPr="00B50CD1">
        <w:rPr>
          <w:b/>
          <w:color w:val="6A9F29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Metronidazol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 xml:space="preserve">200 mg. 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De 5 a 7 ml.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5-7 gotas</w:t>
      </w:r>
    </w:p>
    <w:p w:rsidR="0081557C" w:rsidRPr="00B50CD1" w:rsidRDefault="00DD219D" w:rsidP="00BF3C72">
      <w:pPr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ANTICOCCIDIOSIS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Baycox 2.5%</w:t>
      </w:r>
      <w:r w:rsidR="00EF31B5" w:rsidRPr="00B50CD1">
        <w:rPr>
          <w:b/>
          <w:color w:val="6A9F29"/>
          <w:sz w:val="20"/>
          <w:szCs w:val="20"/>
        </w:rPr>
        <w:tab/>
      </w:r>
      <w:r w:rsidR="00EF31B5" w:rsidRPr="00B50CD1">
        <w:rPr>
          <w:b/>
          <w:color w:val="6A9F29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>Troltazurilo</w:t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  <w:t>2 ml. por litro</w:t>
      </w:r>
      <w:r w:rsidR="00EF31B5" w:rsidRPr="00B50CD1">
        <w:rPr>
          <w:color w:val="000000" w:themeColor="text1"/>
          <w:sz w:val="20"/>
          <w:szCs w:val="20"/>
        </w:rPr>
        <w:tab/>
      </w:r>
      <w:r w:rsidR="00EF31B5" w:rsidRPr="00B50CD1">
        <w:rPr>
          <w:color w:val="000000" w:themeColor="text1"/>
          <w:sz w:val="20"/>
          <w:szCs w:val="20"/>
        </w:rPr>
        <w:tab/>
        <w:t>2 gotas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Coccivit</w:t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Sulfaquinoxalia sódica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75 mg.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2,5 gr. por litro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0,1 gramos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Esb3</w:t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Sulfaclozina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30%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De 1 a 2 gr.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</w:p>
    <w:p w:rsidR="008D21D4" w:rsidRPr="00B50CD1" w:rsidRDefault="008D21D4" w:rsidP="00BF3C72">
      <w:pPr>
        <w:rPr>
          <w:b/>
          <w:color w:val="000000" w:themeColor="text1"/>
          <w:sz w:val="20"/>
          <w:szCs w:val="20"/>
        </w:rPr>
      </w:pPr>
      <w:r w:rsidRPr="00B50CD1">
        <w:rPr>
          <w:b/>
          <w:color w:val="000000" w:themeColor="text1"/>
          <w:sz w:val="20"/>
          <w:szCs w:val="20"/>
        </w:rPr>
        <w:t>ANTIFUNGICOS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Fungizone</w:t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Anfotericina B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 xml:space="preserve">De 2 a 4 ml. 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3-5 gotas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Ketokonazol</w:t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Ketoconazol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 xml:space="preserve">200 mg. 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1 comp. por litro</w:t>
      </w:r>
      <w:r w:rsidR="00B80F61" w:rsidRPr="00B50CD1">
        <w:rPr>
          <w:color w:val="000000" w:themeColor="text1"/>
          <w:sz w:val="20"/>
          <w:szCs w:val="20"/>
        </w:rPr>
        <w:tab/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Loitin</w:t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Fluconazol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 xml:space="preserve">50 mg. 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1 comprimido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Mycostatín</w:t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b/>
          <w:color w:val="6A9F29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Nistatina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7 ml. por litro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>6-8 gotas</w:t>
      </w:r>
    </w:p>
    <w:p w:rsidR="008D21D4" w:rsidRPr="00B50CD1" w:rsidRDefault="008D21D4" w:rsidP="00BF3C72">
      <w:pPr>
        <w:rPr>
          <w:b/>
          <w:i/>
          <w:color w:val="000000" w:themeColor="text1"/>
          <w:sz w:val="20"/>
          <w:szCs w:val="20"/>
        </w:rPr>
      </w:pPr>
      <w:r w:rsidRPr="00B50CD1">
        <w:rPr>
          <w:b/>
          <w:i/>
          <w:color w:val="000000" w:themeColor="text1"/>
          <w:sz w:val="20"/>
          <w:szCs w:val="20"/>
        </w:rPr>
        <w:t>PROTECTORES HEPÁTICOS</w:t>
      </w:r>
    </w:p>
    <w:p w:rsidR="00E17AF7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Depurerbe</w:t>
      </w:r>
      <w:r w:rsidR="00B80F61" w:rsidRPr="00B50CD1">
        <w:rPr>
          <w:b/>
          <w:color w:val="7030A0"/>
          <w:sz w:val="20"/>
          <w:szCs w:val="20"/>
        </w:rPr>
        <w:tab/>
      </w:r>
      <w:r w:rsidR="00B80F61" w:rsidRPr="00B50CD1">
        <w:rPr>
          <w:b/>
          <w:color w:val="7030A0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>Protector  hepático</w:t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</w:r>
      <w:r w:rsidR="00B80F61" w:rsidRPr="00B50CD1">
        <w:rPr>
          <w:color w:val="000000" w:themeColor="text1"/>
          <w:sz w:val="20"/>
          <w:szCs w:val="20"/>
        </w:rPr>
        <w:tab/>
        <w:t xml:space="preserve">De 4 a 8 ml. </w:t>
      </w:r>
    </w:p>
    <w:p w:rsidR="008D21D4" w:rsidRPr="00B50CD1" w:rsidRDefault="008D21D4" w:rsidP="008D21D4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Hepadif</w:t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="004F7D86">
        <w:rPr>
          <w:b/>
          <w:color w:val="7030A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4 gotas</w:t>
      </w:r>
    </w:p>
    <w:p w:rsidR="008D21D4" w:rsidRPr="00B50CD1" w:rsidRDefault="008D21D4" w:rsidP="008D21D4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Hepavex 200</w:t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1 gota</w:t>
      </w:r>
    </w:p>
    <w:p w:rsidR="00984C7A" w:rsidRPr="00B50CD1" w:rsidRDefault="00984C7A" w:rsidP="008D21D4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Extracto cardo</w:t>
      </w:r>
      <w:r w:rsidRPr="00B50CD1">
        <w:rPr>
          <w:b/>
          <w:color w:val="7030A0"/>
          <w:sz w:val="20"/>
          <w:szCs w:val="20"/>
        </w:rPr>
        <w:t xml:space="preserve"> </w:t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Cardo mariano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4 gotas</w:t>
      </w:r>
    </w:p>
    <w:p w:rsidR="008D21D4" w:rsidRPr="00B50CD1" w:rsidRDefault="008D21D4" w:rsidP="008D21D4">
      <w:pPr>
        <w:rPr>
          <w:b/>
          <w:i/>
          <w:color w:val="000000" w:themeColor="text1"/>
          <w:sz w:val="20"/>
          <w:szCs w:val="20"/>
        </w:rPr>
      </w:pPr>
      <w:r w:rsidRPr="00B50CD1">
        <w:rPr>
          <w:b/>
          <w:i/>
          <w:color w:val="000000" w:themeColor="text1"/>
          <w:sz w:val="20"/>
          <w:szCs w:val="20"/>
        </w:rPr>
        <w:t>PROBIÓTICOS</w:t>
      </w:r>
    </w:p>
    <w:p w:rsidR="008D21D4" w:rsidRPr="00B50CD1" w:rsidRDefault="008D21D4" w:rsidP="008D21D4">
      <w:pPr>
        <w:rPr>
          <w:rFonts w:ascii="Britannic Bold" w:hAnsi="Britannic Bold"/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Ultra-levura</w:t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Probiótico</w:t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ab/>
        <w:t>2 comprimidos</w:t>
      </w:r>
    </w:p>
    <w:p w:rsidR="002B6382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Proflora Avis</w:t>
      </w:r>
      <w:r w:rsidR="004C45E6" w:rsidRPr="00B50CD1">
        <w:rPr>
          <w:b/>
          <w:color w:val="7030A0"/>
          <w:sz w:val="20"/>
          <w:szCs w:val="20"/>
        </w:rPr>
        <w:tab/>
      </w:r>
      <w:r w:rsidR="004C45E6" w:rsidRPr="00B50CD1">
        <w:rPr>
          <w:b/>
          <w:color w:val="7030A0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>Probiótico</w:t>
      </w:r>
      <w:r w:rsidR="004C45E6" w:rsidRPr="00B50CD1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  <w:t>3 gr. por litro</w:t>
      </w:r>
      <w:r w:rsidR="004C45E6" w:rsidRPr="00B50CD1">
        <w:rPr>
          <w:color w:val="000000" w:themeColor="text1"/>
          <w:sz w:val="20"/>
          <w:szCs w:val="20"/>
        </w:rPr>
        <w:tab/>
      </w:r>
    </w:p>
    <w:p w:rsidR="002B6382" w:rsidRPr="00B50CD1" w:rsidRDefault="002B6382" w:rsidP="00BF3C72">
      <w:pPr>
        <w:rPr>
          <w:b/>
          <w:i/>
          <w:color w:val="000000" w:themeColor="text1"/>
          <w:sz w:val="20"/>
          <w:szCs w:val="20"/>
        </w:rPr>
      </w:pPr>
      <w:r w:rsidRPr="00B50CD1">
        <w:rPr>
          <w:b/>
          <w:i/>
          <w:color w:val="000000" w:themeColor="text1"/>
          <w:sz w:val="20"/>
          <w:szCs w:val="20"/>
        </w:rPr>
        <w:t>COMPLEJOS VITAMÍNICOS</w:t>
      </w:r>
    </w:p>
    <w:p w:rsidR="00E17AF7" w:rsidRPr="00B50CD1" w:rsidRDefault="002B6382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Tabernil total</w:t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b/>
          <w:color w:val="7030A0"/>
          <w:sz w:val="20"/>
          <w:szCs w:val="20"/>
        </w:rPr>
        <w:tab/>
      </w:r>
      <w:r w:rsidRPr="00B50CD1">
        <w:rPr>
          <w:color w:val="000000" w:themeColor="text1"/>
          <w:sz w:val="20"/>
          <w:szCs w:val="20"/>
        </w:rPr>
        <w:t>8 gotas</w:t>
      </w:r>
    </w:p>
    <w:p w:rsidR="002B6382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Protovit</w:t>
      </w:r>
      <w:r w:rsidR="004C45E6" w:rsidRPr="00B50CD1">
        <w:rPr>
          <w:b/>
          <w:color w:val="7030A0"/>
          <w:sz w:val="20"/>
          <w:szCs w:val="20"/>
        </w:rPr>
        <w:tab/>
      </w:r>
      <w:r w:rsidR="004C45E6" w:rsidRPr="00B50CD1">
        <w:rPr>
          <w:b/>
          <w:color w:val="7030A0"/>
          <w:sz w:val="20"/>
          <w:szCs w:val="20"/>
        </w:rPr>
        <w:tab/>
      </w:r>
      <w:r w:rsidR="004F7D86">
        <w:rPr>
          <w:b/>
          <w:color w:val="7030A0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>Complejo Vitamínico</w:t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  <w:t xml:space="preserve">5 ml. </w:t>
      </w:r>
      <w:r w:rsidR="004C45E6" w:rsidRPr="00B50CD1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ab/>
        <w:t>4 gotas</w:t>
      </w:r>
    </w:p>
    <w:p w:rsidR="002B6382" w:rsidRPr="00B50CD1" w:rsidRDefault="00E17AF7" w:rsidP="00BF3C72">
      <w:pPr>
        <w:rPr>
          <w:color w:val="000000" w:themeColor="text1"/>
          <w:sz w:val="20"/>
          <w:szCs w:val="20"/>
        </w:rPr>
      </w:pPr>
      <w:r w:rsidRPr="004F7D86">
        <w:rPr>
          <w:b/>
          <w:color w:val="C00000"/>
          <w:sz w:val="20"/>
          <w:szCs w:val="20"/>
        </w:rPr>
        <w:t>Choque vit. Lafi</w:t>
      </w:r>
      <w:r w:rsidR="004F7D86">
        <w:rPr>
          <w:b/>
          <w:color w:val="C00000"/>
          <w:sz w:val="20"/>
          <w:szCs w:val="20"/>
        </w:rPr>
        <w:tab/>
      </w:r>
      <w:r w:rsidR="004C45E6" w:rsidRPr="00B50CD1">
        <w:rPr>
          <w:b/>
          <w:color w:val="7030A0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>Complejo Vitamínico</w:t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F7D86">
        <w:rPr>
          <w:color w:val="000000" w:themeColor="text1"/>
          <w:sz w:val="20"/>
          <w:szCs w:val="20"/>
        </w:rPr>
        <w:tab/>
      </w:r>
      <w:r w:rsidR="004C45E6" w:rsidRPr="00B50CD1">
        <w:rPr>
          <w:color w:val="000000" w:themeColor="text1"/>
          <w:sz w:val="20"/>
          <w:szCs w:val="20"/>
        </w:rPr>
        <w:t xml:space="preserve"> 10 gotas por litro</w:t>
      </w:r>
      <w:r w:rsidR="002B6382" w:rsidRPr="00B50CD1">
        <w:rPr>
          <w:color w:val="000000" w:themeColor="text1"/>
          <w:sz w:val="20"/>
          <w:szCs w:val="20"/>
        </w:rPr>
        <w:tab/>
        <w:t>1 gota</w:t>
      </w:r>
    </w:p>
    <w:sectPr w:rsidR="002B6382" w:rsidRPr="00B50CD1" w:rsidSect="00CD6080">
      <w:pgSz w:w="11906" w:h="16838" w:code="9"/>
      <w:pgMar w:top="113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86F" w:rsidRDefault="0012186F" w:rsidP="004C45E6">
      <w:pPr>
        <w:spacing w:after="0" w:line="240" w:lineRule="auto"/>
      </w:pPr>
      <w:r>
        <w:separator/>
      </w:r>
    </w:p>
  </w:endnote>
  <w:endnote w:type="continuationSeparator" w:id="1">
    <w:p w:rsidR="0012186F" w:rsidRDefault="0012186F" w:rsidP="004C4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86F" w:rsidRDefault="0012186F" w:rsidP="004C45E6">
      <w:pPr>
        <w:spacing w:after="0" w:line="240" w:lineRule="auto"/>
      </w:pPr>
      <w:r>
        <w:separator/>
      </w:r>
    </w:p>
  </w:footnote>
  <w:footnote w:type="continuationSeparator" w:id="1">
    <w:p w:rsidR="0012186F" w:rsidRDefault="0012186F" w:rsidP="004C4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36A59"/>
    <w:multiLevelType w:val="hybridMultilevel"/>
    <w:tmpl w:val="527602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12290">
      <o:colormenu v:ext="edit" fillcolor="none [661]"/>
    </o:shapedefaults>
  </w:hdrShapeDefaults>
  <w:footnotePr>
    <w:footnote w:id="0"/>
    <w:footnote w:id="1"/>
  </w:footnotePr>
  <w:endnotePr>
    <w:endnote w:id="0"/>
    <w:endnote w:id="1"/>
  </w:endnotePr>
  <w:compat/>
  <w:rsids>
    <w:rsidRoot w:val="00BF3C72"/>
    <w:rsid w:val="0012186F"/>
    <w:rsid w:val="002027CF"/>
    <w:rsid w:val="002B6382"/>
    <w:rsid w:val="003021F1"/>
    <w:rsid w:val="004C45E6"/>
    <w:rsid w:val="004F7D86"/>
    <w:rsid w:val="006C3E1C"/>
    <w:rsid w:val="006D24F0"/>
    <w:rsid w:val="007D16EC"/>
    <w:rsid w:val="0081557C"/>
    <w:rsid w:val="008D21D4"/>
    <w:rsid w:val="00984C7A"/>
    <w:rsid w:val="009D0D17"/>
    <w:rsid w:val="00B50CD1"/>
    <w:rsid w:val="00B80F61"/>
    <w:rsid w:val="00BC4863"/>
    <w:rsid w:val="00BF3C72"/>
    <w:rsid w:val="00CD6080"/>
    <w:rsid w:val="00D82290"/>
    <w:rsid w:val="00DD219D"/>
    <w:rsid w:val="00E17AF7"/>
    <w:rsid w:val="00EB4002"/>
    <w:rsid w:val="00EF31B5"/>
    <w:rsid w:val="00F44FDD"/>
    <w:rsid w:val="00F80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66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3C7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45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45E6"/>
  </w:style>
  <w:style w:type="paragraph" w:styleId="Piedepgina">
    <w:name w:val="footer"/>
    <w:basedOn w:val="Normal"/>
    <w:link w:val="PiedepginaCar"/>
    <w:uiPriority w:val="99"/>
    <w:semiHidden/>
    <w:unhideWhenUsed/>
    <w:rsid w:val="004C45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C45E6"/>
  </w:style>
  <w:style w:type="paragraph" w:styleId="Textodeglobo">
    <w:name w:val="Balloon Text"/>
    <w:basedOn w:val="Normal"/>
    <w:link w:val="TextodegloboCar"/>
    <w:uiPriority w:val="99"/>
    <w:semiHidden/>
    <w:unhideWhenUsed/>
    <w:rsid w:val="004C4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5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DEAAF-4A4B-47E1-BB7A-11BFA513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</dc:creator>
  <cp:lastModifiedBy>Pablo</cp:lastModifiedBy>
  <cp:revision>10</cp:revision>
  <dcterms:created xsi:type="dcterms:W3CDTF">2015-12-18T15:59:00Z</dcterms:created>
  <dcterms:modified xsi:type="dcterms:W3CDTF">2015-12-18T19:20:00Z</dcterms:modified>
</cp:coreProperties>
</file>